
<file path=[Content_Types].xml><?xml version="1.0" encoding="utf-8"?>
<Types xmlns="http://schemas.openxmlformats.org/package/2006/content-types">
  <Default Extension="bin" ContentType="application/vnd.ms-word.attachedToolbars"/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7DB0" w:rsidRDefault="00741273">
      <w:pPr>
        <w:pStyle w:val="CRCoverPage"/>
        <w:tabs>
          <w:tab w:val="right" w:pos="9639"/>
        </w:tabs>
        <w:spacing w:after="0"/>
        <w:rPr>
          <w:rFonts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fldSimple w:instr=" DOCPROPERTY  TSG/WGRef  \* MERGEFORMAT ">
        <w:r>
          <w:rPr>
            <w:b/>
            <w:sz w:val="24"/>
          </w:rPr>
          <w:t>SA3</w:t>
        </w:r>
      </w:fldSimple>
      <w:r>
        <w:rPr>
          <w:b/>
          <w:sz w:val="24"/>
        </w:rPr>
        <w:t xml:space="preserve"> Meeting #</w:t>
      </w:r>
      <w:fldSimple w:instr=" DOCPROPERTY  MtgSeq  \* MERGEFORMAT ">
        <w:r>
          <w:rPr>
            <w:b/>
            <w:sz w:val="24"/>
          </w:rPr>
          <w:t xml:space="preserve"> 97</w:t>
        </w:r>
      </w:fldSimple>
      <w:r>
        <w:rPr>
          <w:b/>
          <w:i/>
          <w:sz w:val="28"/>
        </w:rPr>
        <w:tab/>
      </w:r>
      <w:fldSimple w:instr=" DOCPROPERTY  Tdoc#  \* MERGEFORMAT ">
        <w:r>
          <w:rPr>
            <w:b/>
            <w:i/>
            <w:sz w:val="28"/>
          </w:rPr>
          <w:t>S3-19</w:t>
        </w:r>
        <w:r>
          <w:rPr>
            <w:rFonts w:eastAsia="宋体" w:hint="eastAsia"/>
            <w:b/>
            <w:i/>
            <w:sz w:val="28"/>
            <w:lang w:val="en-US" w:eastAsia="zh-CN"/>
          </w:rPr>
          <w:t>4</w:t>
        </w:r>
      </w:fldSimple>
      <w:r>
        <w:rPr>
          <w:rFonts w:eastAsia="宋体" w:hint="eastAsia"/>
          <w:b/>
          <w:i/>
          <w:sz w:val="28"/>
          <w:lang w:val="en-US" w:eastAsia="zh-CN"/>
        </w:rPr>
        <w:t>067</w:t>
      </w:r>
    </w:p>
    <w:p w:rsidR="00717DB0" w:rsidRDefault="00741273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Reno,US,</w:t>
      </w:r>
      <w:fldSimple w:instr=" DOCPROPERTY  StartDate  \* MERGEFORMAT ">
        <w:r>
          <w:rPr>
            <w:b/>
            <w:sz w:val="24"/>
          </w:rPr>
          <w:t xml:space="preserve"> 18 - 22 November 2019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17DB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7DB0" w:rsidRDefault="00741273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 w:rsidR="00717DB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17DB0" w:rsidRDefault="00741273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 xml:space="preserve">CHANGE </w:t>
            </w:r>
            <w:r>
              <w:rPr>
                <w:b/>
                <w:sz w:val="32"/>
              </w:rPr>
              <w:t>REQUEST</w:t>
            </w:r>
          </w:p>
        </w:tc>
      </w:tr>
      <w:tr w:rsidR="00717DB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17DB0" w:rsidRDefault="00717DB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17DB0">
        <w:tc>
          <w:tcPr>
            <w:tcW w:w="142" w:type="dxa"/>
            <w:tcBorders>
              <w:left w:val="single" w:sz="4" w:space="0" w:color="auto"/>
            </w:tcBorders>
          </w:tcPr>
          <w:p w:rsidR="00717DB0" w:rsidRDefault="00717DB0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717DB0" w:rsidRDefault="00717DB0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741273">
                <w:rPr>
                  <w:rFonts w:eastAsia="宋体" w:hint="eastAsia"/>
                  <w:b/>
                  <w:sz w:val="28"/>
                  <w:lang w:val="en-US" w:eastAsia="zh-CN"/>
                </w:rPr>
                <w:t>33.519</w:t>
              </w:r>
            </w:fldSimple>
          </w:p>
        </w:tc>
        <w:tc>
          <w:tcPr>
            <w:tcW w:w="709" w:type="dxa"/>
          </w:tcPr>
          <w:p w:rsidR="00717DB0" w:rsidRDefault="00741273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717DB0" w:rsidRDefault="00717DB0">
            <w:pPr>
              <w:pStyle w:val="CRCoverPage"/>
              <w:spacing w:after="0"/>
            </w:pPr>
            <w:fldSimple w:instr=" DOCPROPERTY  Cr#  \* MERGEFORMAT ">
              <w:r w:rsidR="00741273">
                <w:rPr>
                  <w:rFonts w:eastAsia="宋体" w:hint="eastAsia"/>
                  <w:b/>
                  <w:sz w:val="28"/>
                  <w:lang w:val="en-US" w:eastAsia="zh-CN"/>
                </w:rPr>
                <w:t>0001</w:t>
              </w:r>
            </w:fldSimple>
          </w:p>
        </w:tc>
        <w:tc>
          <w:tcPr>
            <w:tcW w:w="709" w:type="dxa"/>
          </w:tcPr>
          <w:p w:rsidR="00717DB0" w:rsidRDefault="0074127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717DB0" w:rsidRDefault="00717DB0">
            <w:pPr>
              <w:pStyle w:val="CRCoverPage"/>
              <w:spacing w:after="0"/>
              <w:jc w:val="center"/>
              <w:rPr>
                <w:b/>
              </w:rPr>
            </w:pPr>
            <w:fldSimple w:instr=" DOCPROPERTY  Revision  \* MERGEFORMAT ">
              <w:r w:rsidR="00741273">
                <w:rPr>
                  <w:rFonts w:eastAsia="宋体" w:hint="eastAsia"/>
                  <w:b/>
                  <w:sz w:val="28"/>
                  <w:lang w:val="en-US" w:eastAsia="zh-CN"/>
                </w:rPr>
                <w:t>-</w:t>
              </w:r>
            </w:fldSimple>
          </w:p>
        </w:tc>
        <w:tc>
          <w:tcPr>
            <w:tcW w:w="2410" w:type="dxa"/>
          </w:tcPr>
          <w:p w:rsidR="00717DB0" w:rsidRDefault="0074127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717DB0" w:rsidRDefault="00717DB0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741273">
                <w:rPr>
                  <w:rFonts w:eastAsia="宋体" w:hint="eastAsia"/>
                  <w:b/>
                  <w:sz w:val="28"/>
                  <w:lang w:val="en-US" w:eastAsia="zh-CN"/>
                </w:rPr>
                <w:t>16.0.1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717DB0" w:rsidRDefault="00717DB0">
            <w:pPr>
              <w:pStyle w:val="CRCoverPage"/>
              <w:spacing w:after="0"/>
            </w:pPr>
          </w:p>
        </w:tc>
      </w:tr>
      <w:tr w:rsidR="00717DB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17DB0" w:rsidRDefault="00717DB0">
            <w:pPr>
              <w:pStyle w:val="CRCoverPage"/>
              <w:spacing w:after="0"/>
            </w:pPr>
          </w:p>
        </w:tc>
      </w:tr>
      <w:tr w:rsidR="00717DB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717DB0" w:rsidRDefault="0074127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717DB0">
        <w:tc>
          <w:tcPr>
            <w:tcW w:w="9641" w:type="dxa"/>
            <w:gridSpan w:val="9"/>
          </w:tcPr>
          <w:p w:rsidR="00717DB0" w:rsidRDefault="00717DB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717DB0" w:rsidRDefault="00717DB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17DB0">
        <w:tc>
          <w:tcPr>
            <w:tcW w:w="2835" w:type="dxa"/>
          </w:tcPr>
          <w:p w:rsidR="00717DB0" w:rsidRDefault="0074127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717DB0" w:rsidRDefault="00741273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717DB0" w:rsidRDefault="00717DB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717DB0" w:rsidRDefault="0074127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717DB0" w:rsidRDefault="00717DB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717DB0" w:rsidRDefault="0074127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717DB0" w:rsidRDefault="00717DB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717DB0" w:rsidRDefault="00741273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717DB0" w:rsidRDefault="00741273">
            <w:pPr>
              <w:pStyle w:val="CRCoverPage"/>
              <w:spacing w:after="0"/>
              <w:jc w:val="center"/>
              <w:rPr>
                <w:rFonts w:eastAsia="宋体"/>
                <w:b/>
                <w:bCs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bCs/>
                <w:caps/>
                <w:lang w:val="en-US" w:eastAsia="zh-CN"/>
              </w:rPr>
              <w:t>X</w:t>
            </w:r>
          </w:p>
        </w:tc>
      </w:tr>
    </w:tbl>
    <w:p w:rsidR="00717DB0" w:rsidRDefault="00717DB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17DB0">
        <w:tc>
          <w:tcPr>
            <w:tcW w:w="9640" w:type="dxa"/>
            <w:gridSpan w:val="11"/>
          </w:tcPr>
          <w:p w:rsidR="00717DB0" w:rsidRDefault="00717DB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17DB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717DB0" w:rsidRDefault="007412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17DB0" w:rsidRDefault="00741273">
            <w:pPr>
              <w:pStyle w:val="CRCoverPage"/>
              <w:spacing w:after="0"/>
              <w:ind w:left="100"/>
            </w:pPr>
            <w:r>
              <w:rPr>
                <w:rFonts w:eastAsia="宋体" w:hint="eastAsia"/>
                <w:lang w:val="en-US" w:eastAsia="zh-CN"/>
              </w:rPr>
              <w:t>E</w:t>
            </w:r>
            <w:r>
              <w:rPr>
                <w:rFonts w:hint="eastAsia"/>
              </w:rPr>
              <w:t xml:space="preserve">ditorial correction </w:t>
            </w:r>
            <w:r>
              <w:rPr>
                <w:rFonts w:eastAsia="宋体" w:hint="eastAsia"/>
                <w:lang w:val="en-US" w:eastAsia="zh-CN"/>
              </w:rPr>
              <w:t>in</w:t>
            </w:r>
            <w:r>
              <w:rPr>
                <w:rFonts w:hint="eastAsia"/>
              </w:rPr>
              <w:t xml:space="preserve"> TS 33.519</w:t>
            </w:r>
          </w:p>
        </w:tc>
      </w:tr>
      <w:tr w:rsidR="00717DB0">
        <w:tc>
          <w:tcPr>
            <w:tcW w:w="1843" w:type="dxa"/>
            <w:tcBorders>
              <w:left w:val="single" w:sz="4" w:space="0" w:color="auto"/>
            </w:tcBorders>
          </w:tcPr>
          <w:p w:rsidR="00717DB0" w:rsidRDefault="00717DB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717DB0" w:rsidRDefault="00717DB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17DB0">
        <w:tc>
          <w:tcPr>
            <w:tcW w:w="1843" w:type="dxa"/>
            <w:tcBorders>
              <w:left w:val="single" w:sz="4" w:space="0" w:color="auto"/>
            </w:tcBorders>
          </w:tcPr>
          <w:p w:rsidR="00717DB0" w:rsidRDefault="007412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717DB0" w:rsidRDefault="00741273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ZTE</w:t>
            </w:r>
            <w:r w:rsidR="00F512B2">
              <w:rPr>
                <w:rFonts w:eastAsia="宋体" w:hint="eastAsia"/>
                <w:lang w:val="en-US" w:eastAsia="zh-CN"/>
              </w:rPr>
              <w:t xml:space="preserve"> Corporation</w:t>
            </w:r>
          </w:p>
        </w:tc>
      </w:tr>
      <w:tr w:rsidR="00717DB0">
        <w:tc>
          <w:tcPr>
            <w:tcW w:w="1843" w:type="dxa"/>
            <w:tcBorders>
              <w:left w:val="single" w:sz="4" w:space="0" w:color="auto"/>
            </w:tcBorders>
          </w:tcPr>
          <w:p w:rsidR="00717DB0" w:rsidRDefault="007412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717DB0" w:rsidRDefault="00741273">
            <w:pPr>
              <w:pStyle w:val="CRCoverPage"/>
              <w:spacing w:after="0"/>
              <w:ind w:left="100"/>
            </w:pPr>
            <w:r>
              <w:t>S3</w:t>
            </w:r>
          </w:p>
        </w:tc>
      </w:tr>
      <w:tr w:rsidR="00717DB0">
        <w:tc>
          <w:tcPr>
            <w:tcW w:w="1843" w:type="dxa"/>
            <w:tcBorders>
              <w:left w:val="single" w:sz="4" w:space="0" w:color="auto"/>
            </w:tcBorders>
          </w:tcPr>
          <w:p w:rsidR="00717DB0" w:rsidRDefault="00717DB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717DB0" w:rsidRDefault="00717DB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17DB0">
        <w:tc>
          <w:tcPr>
            <w:tcW w:w="1843" w:type="dxa"/>
            <w:tcBorders>
              <w:left w:val="single" w:sz="4" w:space="0" w:color="auto"/>
            </w:tcBorders>
          </w:tcPr>
          <w:p w:rsidR="00717DB0" w:rsidRDefault="007412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717DB0" w:rsidRDefault="00741273">
            <w:pPr>
              <w:pStyle w:val="CRCoverPage"/>
              <w:spacing w:after="0"/>
              <w:ind w:left="100"/>
            </w:pPr>
            <w:r>
              <w:t>SCAS_5G</w:t>
            </w:r>
          </w:p>
        </w:tc>
        <w:tc>
          <w:tcPr>
            <w:tcW w:w="567" w:type="dxa"/>
            <w:tcBorders>
              <w:left w:val="nil"/>
            </w:tcBorders>
          </w:tcPr>
          <w:p w:rsidR="00717DB0" w:rsidRDefault="00717DB0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717DB0" w:rsidRDefault="00741273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17DB0" w:rsidRDefault="00741273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2019-11-11</w:t>
            </w:r>
          </w:p>
        </w:tc>
      </w:tr>
      <w:tr w:rsidR="00717DB0">
        <w:tc>
          <w:tcPr>
            <w:tcW w:w="1843" w:type="dxa"/>
            <w:tcBorders>
              <w:left w:val="single" w:sz="4" w:space="0" w:color="auto"/>
            </w:tcBorders>
          </w:tcPr>
          <w:p w:rsidR="00717DB0" w:rsidRDefault="00717DB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717DB0" w:rsidRDefault="00717DB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717DB0" w:rsidRDefault="00717DB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717DB0" w:rsidRDefault="00717DB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717DB0" w:rsidRDefault="00717DB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17DB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717DB0" w:rsidRDefault="007412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717DB0" w:rsidRDefault="00F512B2">
            <w:pPr>
              <w:pStyle w:val="CRCoverPage"/>
              <w:spacing w:after="0"/>
              <w:ind w:left="100" w:right="-609"/>
              <w:rPr>
                <w:rFonts w:eastAsia="宋体"/>
                <w:b/>
                <w:lang w:eastAsia="zh-CN"/>
              </w:rPr>
            </w:pPr>
            <w:r>
              <w:rPr>
                <w:rFonts w:eastAsia="宋体" w:hint="eastAsia"/>
                <w:lang w:val="en-US" w:eastAsia="zh-CN"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717DB0" w:rsidRDefault="00717DB0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717DB0" w:rsidRDefault="00741273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17DB0" w:rsidRDefault="00717DB0">
            <w:pPr>
              <w:pStyle w:val="CRCoverPage"/>
              <w:spacing w:after="0"/>
              <w:ind w:left="100"/>
            </w:pPr>
            <w:fldSimple w:instr=" DOCPROPERTY  Release  \* MERGEFORMAT ">
              <w:r w:rsidR="00741273">
                <w:rPr>
                  <w:rFonts w:eastAsia="宋体" w:hint="eastAsia"/>
                  <w:lang w:val="en-US" w:eastAsia="zh-CN"/>
                </w:rPr>
                <w:t>Rel-16</w:t>
              </w:r>
            </w:fldSimple>
          </w:p>
        </w:tc>
      </w:tr>
      <w:tr w:rsidR="00717DB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717DB0" w:rsidRDefault="00717DB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717DB0" w:rsidRDefault="0074127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717DB0" w:rsidRDefault="00741273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</w:r>
            <w:r>
              <w:rPr>
                <w:sz w:val="18"/>
              </w:rPr>
              <w:t xml:space="preserve">be found in 3GPP </w:t>
            </w:r>
            <w:hyperlink r:id="rId11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717DB0" w:rsidRDefault="0074127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1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1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</w:t>
            </w:r>
            <w:r>
              <w:rPr>
                <w:i/>
                <w:sz w:val="18"/>
              </w:rPr>
              <w:t>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717DB0">
        <w:tc>
          <w:tcPr>
            <w:tcW w:w="1843" w:type="dxa"/>
          </w:tcPr>
          <w:p w:rsidR="00717DB0" w:rsidRDefault="00717DB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717DB0" w:rsidRDefault="00717DB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17DB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17DB0" w:rsidRDefault="007412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17DB0" w:rsidRDefault="0074127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rFonts w:eastAsia="宋体" w:hint="eastAsia"/>
                <w:lang w:val="en-US" w:eastAsia="zh-CN"/>
              </w:rPr>
              <w:t>The clause number in TR 33.926 has been updated.</w:t>
            </w:r>
          </w:p>
        </w:tc>
      </w:tr>
      <w:tr w:rsidR="00717DB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17DB0" w:rsidRDefault="00717DB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17DB0" w:rsidRDefault="00717DB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17DB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17DB0" w:rsidRDefault="007412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17DB0" w:rsidRDefault="00741273">
            <w:pPr>
              <w:pStyle w:val="CRCoverPage"/>
              <w:spacing w:after="0"/>
              <w:ind w:left="100"/>
            </w:pPr>
            <w:r>
              <w:rPr>
                <w:rFonts w:eastAsia="宋体" w:hint="eastAsia"/>
                <w:lang w:val="en-US" w:eastAsia="zh-CN"/>
              </w:rPr>
              <w:t>E</w:t>
            </w:r>
            <w:r>
              <w:rPr>
                <w:rFonts w:hint="eastAsia"/>
              </w:rPr>
              <w:t xml:space="preserve">ditorial correction </w:t>
            </w:r>
            <w:r>
              <w:rPr>
                <w:rFonts w:eastAsia="宋体" w:hint="eastAsia"/>
                <w:lang w:val="en-US" w:eastAsia="zh-CN"/>
              </w:rPr>
              <w:t>in</w:t>
            </w:r>
            <w:bookmarkStart w:id="2" w:name="_GoBack"/>
            <w:bookmarkEnd w:id="2"/>
            <w:r>
              <w:rPr>
                <w:rFonts w:hint="eastAsia"/>
              </w:rPr>
              <w:t xml:space="preserve"> TS 33.519</w:t>
            </w:r>
          </w:p>
        </w:tc>
      </w:tr>
      <w:tr w:rsidR="00717DB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17DB0" w:rsidRDefault="00717DB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17DB0" w:rsidRDefault="00717DB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17DB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17DB0" w:rsidRDefault="007412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17DB0" w:rsidRDefault="00741273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The reference clause number is misleading.</w:t>
            </w:r>
          </w:p>
        </w:tc>
      </w:tr>
      <w:tr w:rsidR="00717DB0">
        <w:tc>
          <w:tcPr>
            <w:tcW w:w="2694" w:type="dxa"/>
            <w:gridSpan w:val="2"/>
          </w:tcPr>
          <w:p w:rsidR="00717DB0" w:rsidRDefault="00717DB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717DB0" w:rsidRDefault="00717DB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17DB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17DB0" w:rsidRDefault="007412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17DB0" w:rsidRDefault="00741273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4.2.2.1.1, 4.2.2.1.2</w:t>
            </w:r>
          </w:p>
        </w:tc>
      </w:tr>
      <w:tr w:rsidR="00717DB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17DB0" w:rsidRDefault="00717DB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17DB0" w:rsidRDefault="00717DB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17DB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17DB0" w:rsidRDefault="00717D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7DB0" w:rsidRDefault="0074127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717DB0" w:rsidRDefault="0074127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717DB0" w:rsidRDefault="00717DB0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717DB0" w:rsidRDefault="00717DB0">
            <w:pPr>
              <w:pStyle w:val="CRCoverPage"/>
              <w:spacing w:after="0"/>
              <w:ind w:left="99"/>
            </w:pPr>
          </w:p>
        </w:tc>
      </w:tr>
      <w:tr w:rsidR="00717DB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17DB0" w:rsidRDefault="007412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17DB0" w:rsidRDefault="00717DB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17DB0" w:rsidRDefault="00741273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717DB0" w:rsidRDefault="0074127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17DB0" w:rsidRDefault="0074127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717DB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17DB0" w:rsidRDefault="0074127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17DB0" w:rsidRDefault="00717DB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17DB0" w:rsidRDefault="00741273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717DB0" w:rsidRDefault="0074127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17DB0" w:rsidRDefault="0074127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717DB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17DB0" w:rsidRDefault="0074127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17DB0" w:rsidRDefault="00717DB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17DB0" w:rsidRDefault="00741273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717DB0" w:rsidRDefault="0074127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17DB0" w:rsidRDefault="0074127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717DB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17DB0" w:rsidRDefault="00717DB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17DB0" w:rsidRDefault="00717DB0">
            <w:pPr>
              <w:pStyle w:val="CRCoverPage"/>
              <w:spacing w:after="0"/>
            </w:pPr>
          </w:p>
        </w:tc>
      </w:tr>
      <w:tr w:rsidR="00717DB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17DB0" w:rsidRDefault="007412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17DB0" w:rsidRDefault="00717DB0">
            <w:pPr>
              <w:pStyle w:val="CRCoverPage"/>
              <w:spacing w:after="0"/>
              <w:ind w:left="100"/>
            </w:pPr>
          </w:p>
        </w:tc>
      </w:tr>
      <w:tr w:rsidR="00717DB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17DB0" w:rsidRDefault="00717D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717DB0" w:rsidRDefault="00717DB0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717DB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7DB0" w:rsidRDefault="007412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17DB0" w:rsidRDefault="00717DB0">
            <w:pPr>
              <w:pStyle w:val="CRCoverPage"/>
              <w:spacing w:after="0"/>
              <w:ind w:left="100"/>
            </w:pPr>
          </w:p>
        </w:tc>
      </w:tr>
    </w:tbl>
    <w:p w:rsidR="00717DB0" w:rsidRDefault="00717DB0">
      <w:pPr>
        <w:pStyle w:val="CRCoverPage"/>
        <w:spacing w:after="0"/>
        <w:rPr>
          <w:sz w:val="8"/>
          <w:szCs w:val="8"/>
        </w:rPr>
      </w:pPr>
    </w:p>
    <w:p w:rsidR="00717DB0" w:rsidRDefault="00717DB0">
      <w:pPr>
        <w:sectPr w:rsidR="00717DB0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717DB0" w:rsidRDefault="007412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</w:pPr>
      <w:bookmarkStart w:id="3" w:name="_Toc467658313"/>
      <w:bookmarkStart w:id="4" w:name="_Toc482970147"/>
      <w:bookmarkStart w:id="5" w:name="OLE_LINK21"/>
      <w:r>
        <w:rPr>
          <w:rFonts w:ascii="Arial" w:eastAsia="Malgun Gothic" w:hAnsi="Arial" w:cs="Arial"/>
          <w:color w:val="0000FF"/>
          <w:sz w:val="32"/>
          <w:szCs w:val="32"/>
        </w:rPr>
        <w:lastRenderedPageBreak/>
        <w:t xml:space="preserve">*************** Start of Change </w:t>
      </w:r>
      <w:r>
        <w:rPr>
          <w:rFonts w:ascii="Arial" w:hAnsi="Arial" w:cs="Arial" w:hint="eastAsia"/>
          <w:color w:val="0000FF"/>
          <w:sz w:val="32"/>
          <w:szCs w:val="32"/>
          <w:lang w:val="en-US" w:eastAsia="zh-CN"/>
        </w:rPr>
        <w:t>1</w:t>
      </w:r>
      <w:r>
        <w:rPr>
          <w:rFonts w:ascii="Arial" w:eastAsia="Malgun Gothic" w:hAnsi="Arial" w:cs="Arial"/>
          <w:color w:val="0000FF"/>
          <w:sz w:val="32"/>
          <w:szCs w:val="32"/>
        </w:rPr>
        <w:t>****************</w:t>
      </w:r>
      <w:bookmarkEnd w:id="3"/>
      <w:bookmarkEnd w:id="4"/>
      <w:bookmarkEnd w:id="5"/>
    </w:p>
    <w:p w:rsidR="00717DB0" w:rsidRDefault="00717DB0">
      <w:pPr>
        <w:jc w:val="center"/>
      </w:pPr>
    </w:p>
    <w:p w:rsidR="00717DB0" w:rsidRDefault="00741273">
      <w:pPr>
        <w:pStyle w:val="4"/>
        <w:rPr>
          <w:lang w:eastAsia="zh-CN"/>
        </w:rPr>
      </w:pPr>
      <w:bookmarkStart w:id="6" w:name="_Toc22551978"/>
      <w:bookmarkStart w:id="7" w:name="_Toc22551128"/>
      <w:r>
        <w:t>4.2.2.1</w:t>
      </w:r>
      <w:r>
        <w:tab/>
        <w:t xml:space="preserve">Security functional requirements on the NEF deriving from 3GPP </w:t>
      </w:r>
      <w:r>
        <w:t>specifications – TS 33.501 [2]</w:t>
      </w:r>
      <w:bookmarkEnd w:id="6"/>
      <w:bookmarkEnd w:id="7"/>
    </w:p>
    <w:p w:rsidR="00717DB0" w:rsidRDefault="00741273">
      <w:pPr>
        <w:keepNext/>
        <w:keepLines/>
        <w:spacing w:before="120"/>
        <w:ind w:left="1701" w:hanging="1701"/>
        <w:rPr>
          <w:rFonts w:ascii="Arial" w:hAnsi="Arial"/>
          <w:sz w:val="22"/>
        </w:rPr>
      </w:pPr>
      <w:r>
        <w:rPr>
          <w:rFonts w:ascii="Arial" w:hAnsi="Arial"/>
          <w:sz w:val="22"/>
        </w:rPr>
        <w:t>4.2.2.1.1</w:t>
      </w:r>
      <w:r>
        <w:rPr>
          <w:rFonts w:ascii="Arial" w:hAnsi="Arial"/>
          <w:sz w:val="22"/>
        </w:rPr>
        <w:tab/>
        <w:t>Authentication on application function</w:t>
      </w:r>
    </w:p>
    <w:p w:rsidR="00717DB0" w:rsidRDefault="00741273">
      <w:pPr>
        <w:rPr>
          <w:strike/>
        </w:rPr>
      </w:pPr>
      <w:r>
        <w:rPr>
          <w:i/>
        </w:rPr>
        <w:t>Requirement Name:</w:t>
      </w:r>
      <w:r>
        <w:t xml:space="preserve"> Authentication on application function</w:t>
      </w:r>
    </w:p>
    <w:p w:rsidR="00717DB0" w:rsidRDefault="00741273">
      <w:r>
        <w:rPr>
          <w:i/>
        </w:rPr>
        <w:t>Requirement Reference:</w:t>
      </w:r>
      <w:r>
        <w:t xml:space="preserve"> TS 33.501 [2], clause 5.9.2.3, and clause 12.2</w:t>
      </w:r>
    </w:p>
    <w:p w:rsidR="00717DB0" w:rsidRDefault="00741273">
      <w:r>
        <w:rPr>
          <w:i/>
        </w:rPr>
        <w:t>Requirement Description:</w:t>
      </w:r>
      <w:r>
        <w:t>"Mutual authentication be</w:t>
      </w:r>
      <w:r>
        <w:t>tween the NEF and Application Function shall be supported" as specified in TS 33.501 [2], clause 5.9.2.3. "</w:t>
      </w:r>
      <w:r>
        <w:rPr>
          <w:lang w:eastAsia="zh-CN"/>
        </w:rPr>
        <w:t>For authentication between NEF and an Application Function that resides outside the 3GPP operator domain, mutual authentication based on client and s</w:t>
      </w:r>
      <w:r>
        <w:rPr>
          <w:lang w:eastAsia="zh-CN"/>
        </w:rPr>
        <w:t>erver certificates shall be performed between the NEF and AF using TLS" and "</w:t>
      </w:r>
      <w:r>
        <w:t>Certificate based authentication shall follow the profiles given in 3GPP TS </w:t>
      </w:r>
      <w:r>
        <w:rPr>
          <w:rFonts w:hint="eastAsia"/>
          <w:lang w:eastAsia="zh-CN"/>
        </w:rPr>
        <w:t>33.210 [3], clause 6.2</w:t>
      </w:r>
      <w:r>
        <w:t xml:space="preserve">." as specified in TS 33.501 [2], clause 12.2. </w:t>
      </w:r>
    </w:p>
    <w:p w:rsidR="00717DB0" w:rsidRDefault="00741273">
      <w:r>
        <w:rPr>
          <w:i/>
        </w:rPr>
        <w:t>Threat References</w:t>
      </w:r>
      <w:r>
        <w:t>: TR 33.926 [5],</w:t>
      </w:r>
      <w:r>
        <w:t xml:space="preserve"> clause </w:t>
      </w:r>
      <w:del w:id="8" w:author="ZTE" w:date="2019-11-07T20:23:00Z">
        <w:r>
          <w:rPr>
            <w:lang w:val="en-US"/>
          </w:rPr>
          <w:delText>X</w:delText>
        </w:r>
      </w:del>
      <w:ins w:id="9" w:author="ZTE" w:date="2019-11-07T20:23:00Z">
        <w:r>
          <w:rPr>
            <w:rFonts w:hint="eastAsia"/>
            <w:lang w:val="en-US" w:eastAsia="zh-CN"/>
          </w:rPr>
          <w:t>I</w:t>
        </w:r>
      </w:ins>
      <w:r>
        <w:t>.2.2.1, No authentication on application function</w:t>
      </w:r>
    </w:p>
    <w:p w:rsidR="00717DB0" w:rsidRDefault="00741273">
      <w:pPr>
        <w:rPr>
          <w:i/>
        </w:rPr>
      </w:pPr>
      <w:r>
        <w:rPr>
          <w:b/>
          <w:i/>
        </w:rPr>
        <w:t>Test Case</w:t>
      </w:r>
      <w:r>
        <w:rPr>
          <w:i/>
        </w:rPr>
        <w:t>:</w:t>
      </w:r>
    </w:p>
    <w:p w:rsidR="00717DB0" w:rsidRDefault="00741273">
      <w:pPr>
        <w:rPr>
          <w:b/>
        </w:rPr>
      </w:pPr>
      <w:r>
        <w:rPr>
          <w:b/>
        </w:rPr>
        <w:t xml:space="preserve">Test Name: </w:t>
      </w:r>
      <w:r>
        <w:t>TC_CP_AUTH_AF_NEF</w:t>
      </w:r>
    </w:p>
    <w:p w:rsidR="00717DB0" w:rsidRDefault="00741273">
      <w:pPr>
        <w:rPr>
          <w:b/>
        </w:rPr>
      </w:pPr>
      <w:r>
        <w:rPr>
          <w:b/>
        </w:rPr>
        <w:t>Purpose:</w:t>
      </w:r>
      <w:r>
        <w:t xml:space="preserve"> Toverify that the NEF can authenticate application function and establish TLS connection towards the application server with certificate based auth</w:t>
      </w:r>
      <w:r>
        <w:t>entication, and may authenticate application function and establish TLS connection towards the application server with pre-shared key based authentication.</w:t>
      </w:r>
    </w:p>
    <w:p w:rsidR="00717DB0" w:rsidRDefault="00741273">
      <w:pPr>
        <w:rPr>
          <w:b/>
        </w:rPr>
      </w:pPr>
      <w:r>
        <w:rPr>
          <w:b/>
        </w:rPr>
        <w:t xml:space="preserve">Pre-Condition: </w:t>
      </w:r>
    </w:p>
    <w:p w:rsidR="00717DB0" w:rsidRDefault="00741273">
      <w:pPr>
        <w:pStyle w:val="B1"/>
        <w:rPr>
          <w:rFonts w:eastAsia="MS Mincho"/>
          <w:lang w:eastAsia="ja-JP"/>
        </w:rPr>
      </w:pPr>
      <w:r>
        <w:rPr>
          <w:rFonts w:eastAsia="MS Mincho"/>
          <w:lang w:eastAsia="ja-JP"/>
        </w:rPr>
        <w:t>-</w:t>
      </w:r>
      <w:r>
        <w:rPr>
          <w:rFonts w:eastAsia="MS Mincho"/>
          <w:lang w:eastAsia="ja-JP"/>
        </w:rPr>
        <w:tab/>
        <w:t>The NEF network product shall be connected in emulated/real network environments.</w:t>
      </w:r>
    </w:p>
    <w:p w:rsidR="00717DB0" w:rsidRDefault="00741273">
      <w:pPr>
        <w:pStyle w:val="B1"/>
      </w:pPr>
      <w:r>
        <w:rPr>
          <w:rFonts w:eastAsia="MS Mincho"/>
          <w:lang w:eastAsia="ja-JP"/>
        </w:rPr>
        <w:t>-</w:t>
      </w:r>
      <w:r>
        <w:rPr>
          <w:rFonts w:eastAsia="MS Mincho"/>
          <w:lang w:eastAsia="ja-JP"/>
        </w:rPr>
        <w:tab/>
        <w:t>In order to</w:t>
      </w:r>
      <w:r>
        <w:t xml:space="preserve"> establish TLS connections to the NEF network product</w:t>
      </w:r>
      <w:r>
        <w:rPr>
          <w:rFonts w:eastAsia="MS Mincho"/>
          <w:lang w:eastAsia="ja-JP"/>
        </w:rPr>
        <w:t>, t</w:t>
      </w:r>
      <w:r>
        <w:t>he application function shall offer a feature that is supported by the NEF network product, including protocol version and combination of cryptographic algorithms.</w:t>
      </w:r>
    </w:p>
    <w:p w:rsidR="00717DB0" w:rsidRDefault="00741273">
      <w:pPr>
        <w:pStyle w:val="B1"/>
        <w:rPr>
          <w:rFonts w:eastAsia="MS Mincho"/>
          <w:lang w:eastAsia="ja-JP"/>
        </w:rPr>
      </w:pPr>
      <w:r>
        <w:rPr>
          <w:rFonts w:eastAsia="MS Mincho"/>
          <w:lang w:eastAsia="ja-JP"/>
        </w:rPr>
        <w:t>-</w:t>
      </w:r>
      <w:r>
        <w:rPr>
          <w:rFonts w:eastAsia="MS Mincho"/>
          <w:lang w:eastAsia="ja-JP"/>
        </w:rPr>
        <w:tab/>
        <w:t>The application funct</w:t>
      </w:r>
      <w:r>
        <w:rPr>
          <w:rFonts w:eastAsia="MS Mincho"/>
          <w:lang w:eastAsia="ja-JP"/>
        </w:rPr>
        <w:t>ion and the NEF network product shall support certificate based authentication</w:t>
      </w:r>
      <w:r>
        <w:rPr>
          <w:lang w:eastAsia="zh-CN"/>
        </w:rPr>
        <w:t>, and may support pre-shared key based authentication</w:t>
      </w:r>
      <w:r>
        <w:rPr>
          <w:rFonts w:eastAsia="MS Mincho"/>
          <w:lang w:eastAsia="ja-JP"/>
        </w:rPr>
        <w:t>.</w:t>
      </w:r>
    </w:p>
    <w:p w:rsidR="00717DB0" w:rsidRDefault="00741273">
      <w:pPr>
        <w:pStyle w:val="B1"/>
        <w:rPr>
          <w:rFonts w:eastAsia="MS Mincho"/>
          <w:lang w:eastAsia="ja-JP"/>
        </w:rPr>
      </w:pPr>
      <w:r>
        <w:rPr>
          <w:rFonts w:eastAsia="MS Mincho"/>
          <w:lang w:eastAsia="ja-JP"/>
        </w:rPr>
        <w:t>-</w:t>
      </w:r>
      <w:r>
        <w:rPr>
          <w:rFonts w:eastAsia="MS Mincho"/>
          <w:lang w:eastAsia="ja-JP"/>
        </w:rPr>
        <w:tab/>
        <w:t>If the NEF network product does not support CAPIF</w:t>
      </w:r>
      <w:r>
        <w:t xml:space="preserve"> as specified in clause 6.2.5.1 in TS 23.501 [3]</w:t>
      </w:r>
      <w:r>
        <w:rPr>
          <w:rFonts w:eastAsia="MS Mincho"/>
          <w:lang w:eastAsia="ja-JP"/>
        </w:rPr>
        <w:t xml:space="preserve">, the certificates or </w:t>
      </w:r>
      <w:r>
        <w:rPr>
          <w:rFonts w:eastAsia="MS Mincho"/>
          <w:lang w:eastAsia="ja-JP"/>
        </w:rPr>
        <w:t>the pre-shared key shall be provisioned in the NEF network product.</w:t>
      </w:r>
    </w:p>
    <w:p w:rsidR="00717DB0" w:rsidRDefault="00741273">
      <w:pPr>
        <w:pStyle w:val="B1"/>
        <w:rPr>
          <w:rFonts w:eastAsia="MS Mincho"/>
          <w:lang w:eastAsia="ja-JP"/>
        </w:rPr>
      </w:pPr>
      <w:r>
        <w:rPr>
          <w:rFonts w:eastAsia="MS Mincho"/>
          <w:lang w:eastAsia="ja-JP"/>
        </w:rPr>
        <w:t>-</w:t>
      </w:r>
      <w:r>
        <w:rPr>
          <w:rFonts w:eastAsia="MS Mincho"/>
          <w:lang w:eastAsia="ja-JP"/>
        </w:rPr>
        <w:tab/>
        <w:t xml:space="preserve">If the NEF network product supports CAPIF, the certificates or </w:t>
      </w:r>
      <w:r>
        <w:t xml:space="preserve">the </w:t>
      </w:r>
      <w:r>
        <w:rPr>
          <w:rFonts w:eastAsia="MS Mincho"/>
          <w:lang w:eastAsia="ja-JP"/>
        </w:rPr>
        <w:t>pre-shared key shall be provisioned in the CAPIF core function, the CAPIF core function shall be able to select appropr</w:t>
      </w:r>
      <w:r>
        <w:rPr>
          <w:rFonts w:eastAsia="MS Mincho"/>
          <w:lang w:eastAsia="ja-JP"/>
        </w:rPr>
        <w:t xml:space="preserve">iate authentication method </w:t>
      </w:r>
      <w:r>
        <w:t>as defined in the sub-clause 6.5.2 in TS 33.122 [4]</w:t>
      </w:r>
      <w:r>
        <w:rPr>
          <w:rFonts w:eastAsia="MS Mincho"/>
          <w:lang w:eastAsia="ja-JP"/>
        </w:rPr>
        <w:t xml:space="preserve">. </w:t>
      </w:r>
    </w:p>
    <w:p w:rsidR="00717DB0" w:rsidRDefault="00741273">
      <w:pPr>
        <w:keepNext/>
        <w:rPr>
          <w:b/>
        </w:rPr>
      </w:pPr>
      <w:r>
        <w:rPr>
          <w:b/>
        </w:rPr>
        <w:t xml:space="preserve">Execution Steps: </w:t>
      </w:r>
    </w:p>
    <w:p w:rsidR="00717DB0" w:rsidRDefault="00741273">
      <w:pPr>
        <w:pStyle w:val="B1"/>
        <w:rPr>
          <w:rFonts w:eastAsia="MS Mincho"/>
          <w:lang w:eastAsia="ja-JP"/>
        </w:rPr>
      </w:pPr>
      <w:r>
        <w:rPr>
          <w:rFonts w:eastAsia="MS Mincho"/>
          <w:lang w:eastAsia="ja-JP"/>
        </w:rPr>
        <w:t>1.</w:t>
      </w:r>
      <w:r>
        <w:rPr>
          <w:rFonts w:eastAsia="MS Mincho"/>
          <w:lang w:eastAsia="ja-JP"/>
        </w:rPr>
        <w:tab/>
        <w:t>If certificate based authentication is used, provision correct certificate on the application function, if pre-shared key based authentication is used, pr</w:t>
      </w:r>
      <w:r>
        <w:rPr>
          <w:rFonts w:eastAsia="MS Mincho"/>
          <w:lang w:eastAsia="ja-JP"/>
        </w:rPr>
        <w:t>ovision same pre-shared key on the application function.</w:t>
      </w:r>
    </w:p>
    <w:p w:rsidR="00717DB0" w:rsidRDefault="00741273">
      <w:pPr>
        <w:pStyle w:val="B1"/>
        <w:rPr>
          <w:rFonts w:eastAsia="MS Mincho"/>
          <w:lang w:eastAsia="ja-JP"/>
        </w:rPr>
      </w:pPr>
      <w:r>
        <w:rPr>
          <w:rFonts w:eastAsia="MS Mincho"/>
          <w:lang w:eastAsia="ja-JP"/>
        </w:rPr>
        <w:t>2.</w:t>
      </w:r>
      <w:r>
        <w:rPr>
          <w:rFonts w:eastAsia="MS Mincho"/>
          <w:lang w:eastAsia="ja-JP"/>
        </w:rPr>
        <w:tab/>
        <w:t xml:space="preserve">The application function shall initiate establishment of TLS connection towards the NEF network product, and check whether a TLS connection is established successfully. </w:t>
      </w:r>
    </w:p>
    <w:p w:rsidR="00717DB0" w:rsidRDefault="00741273">
      <w:pPr>
        <w:pStyle w:val="B1"/>
        <w:rPr>
          <w:rFonts w:eastAsia="MS Mincho"/>
          <w:lang w:eastAsia="ja-JP"/>
        </w:rPr>
      </w:pPr>
      <w:r>
        <w:rPr>
          <w:rFonts w:eastAsia="MS Mincho"/>
          <w:lang w:eastAsia="ja-JP"/>
        </w:rPr>
        <w:t>3.</w:t>
      </w:r>
      <w:r>
        <w:rPr>
          <w:rFonts w:eastAsia="MS Mincho"/>
          <w:lang w:eastAsia="ja-JP"/>
        </w:rPr>
        <w:tab/>
        <w:t>If certificate based au</w:t>
      </w:r>
      <w:r>
        <w:rPr>
          <w:rFonts w:eastAsia="MS Mincho"/>
          <w:lang w:eastAsia="ja-JP"/>
        </w:rPr>
        <w:t>thentication is used, provision incorrect certificate on the application function, if pre-shared key based authentication is used, provision different pre-shared key on the application function.</w:t>
      </w:r>
    </w:p>
    <w:p w:rsidR="00717DB0" w:rsidRDefault="00741273">
      <w:pPr>
        <w:pStyle w:val="B1"/>
        <w:rPr>
          <w:rFonts w:eastAsia="MS Mincho"/>
          <w:lang w:eastAsia="ja-JP"/>
        </w:rPr>
      </w:pPr>
      <w:r>
        <w:rPr>
          <w:rFonts w:eastAsia="MS Mincho"/>
          <w:lang w:eastAsia="ja-JP"/>
        </w:rPr>
        <w:t>4.</w:t>
      </w:r>
      <w:r>
        <w:rPr>
          <w:rFonts w:eastAsia="MS Mincho"/>
          <w:lang w:eastAsia="ja-JP"/>
        </w:rPr>
        <w:tab/>
        <w:t>The application function shall initiate establishment of T</w:t>
      </w:r>
      <w:r>
        <w:rPr>
          <w:rFonts w:eastAsia="MS Mincho"/>
          <w:lang w:eastAsia="ja-JP"/>
        </w:rPr>
        <w:t>LS connection towards the NEF network product, and check whether no new TLS connection is established.</w:t>
      </w:r>
    </w:p>
    <w:p w:rsidR="00717DB0" w:rsidRDefault="00741273">
      <w:pPr>
        <w:rPr>
          <w:b/>
        </w:rPr>
      </w:pPr>
      <w:r>
        <w:rPr>
          <w:b/>
        </w:rPr>
        <w:t xml:space="preserve">Expected Results:  </w:t>
      </w:r>
    </w:p>
    <w:p w:rsidR="00717DB0" w:rsidRDefault="00741273">
      <w:pPr>
        <w:rPr>
          <w:b/>
        </w:rPr>
      </w:pPr>
      <w:r>
        <w:t xml:space="preserve">Only one TLS connection is established at step 2. </w:t>
      </w:r>
    </w:p>
    <w:p w:rsidR="00717DB0" w:rsidRDefault="00741273">
      <w:pPr>
        <w:rPr>
          <w:b/>
        </w:rPr>
      </w:pPr>
      <w:r>
        <w:rPr>
          <w:b/>
        </w:rPr>
        <w:lastRenderedPageBreak/>
        <w:t>Expected format of evidence:</w:t>
      </w:r>
    </w:p>
    <w:p w:rsidR="00717DB0" w:rsidRDefault="00741273">
      <w:pPr>
        <w:rPr>
          <w:b/>
        </w:rPr>
      </w:pPr>
      <w:r>
        <w:t>Evidence suitable for the interface, e.g., Screenshot</w:t>
      </w:r>
      <w:r>
        <w:t xml:space="preserve"> containing the operational results. </w:t>
      </w:r>
    </w:p>
    <w:p w:rsidR="00717DB0" w:rsidRDefault="00741273">
      <w:pPr>
        <w:keepNext/>
        <w:keepLines/>
        <w:spacing w:before="120"/>
        <w:ind w:left="1701" w:hanging="1701"/>
        <w:rPr>
          <w:rFonts w:ascii="Arial" w:hAnsi="Arial"/>
          <w:sz w:val="22"/>
        </w:rPr>
      </w:pPr>
      <w:r>
        <w:rPr>
          <w:rFonts w:ascii="Arial" w:hAnsi="Arial"/>
          <w:sz w:val="22"/>
        </w:rPr>
        <w:t>4.2.2.1.2</w:t>
      </w:r>
      <w:r>
        <w:rPr>
          <w:rFonts w:ascii="Arial" w:hAnsi="Arial"/>
          <w:sz w:val="22"/>
        </w:rPr>
        <w:tab/>
        <w:t>Authorization on northbound APIs</w:t>
      </w:r>
    </w:p>
    <w:p w:rsidR="00717DB0" w:rsidRDefault="00741273">
      <w:pPr>
        <w:rPr>
          <w:strike/>
        </w:rPr>
      </w:pPr>
      <w:r>
        <w:rPr>
          <w:i/>
        </w:rPr>
        <w:t>Requirement Name:</w:t>
      </w:r>
      <w:r>
        <w:t xml:space="preserve"> Authorization on application function</w:t>
      </w:r>
    </w:p>
    <w:p w:rsidR="00717DB0" w:rsidRDefault="00741273">
      <w:r>
        <w:rPr>
          <w:i/>
        </w:rPr>
        <w:t>Requirement Reference:</w:t>
      </w:r>
      <w:r>
        <w:t xml:space="preserve"> TS 33.501 [2], clause 12.4</w:t>
      </w:r>
    </w:p>
    <w:p w:rsidR="00717DB0" w:rsidRDefault="00741273">
      <w:r>
        <w:rPr>
          <w:i/>
        </w:rPr>
        <w:t>Requirement Description:</w:t>
      </w:r>
      <w:r>
        <w:t>"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N</w:t>
      </w:r>
      <w:r>
        <w:rPr>
          <w:rFonts w:hint="eastAsia"/>
          <w:lang w:eastAsia="zh-CN"/>
        </w:rPr>
        <w:t xml:space="preserve">EF shall authorize the requests from </w:t>
      </w:r>
      <w:r>
        <w:rPr>
          <w:lang w:eastAsia="zh-CN"/>
        </w:rPr>
        <w:t>Ap</w:t>
      </w:r>
      <w:r>
        <w:rPr>
          <w:lang w:eastAsia="zh-CN"/>
        </w:rPr>
        <w:t xml:space="preserve">plication Function </w:t>
      </w:r>
      <w:r>
        <w:rPr>
          <w:rFonts w:hint="eastAsia"/>
          <w:lang w:eastAsia="zh-CN"/>
        </w:rPr>
        <w:t xml:space="preserve">using OAuth-based </w:t>
      </w:r>
      <w:r>
        <w:rPr>
          <w:lang w:eastAsia="zh-CN"/>
        </w:rPr>
        <w:t>authorization mechanism</w:t>
      </w:r>
      <w:r>
        <w:rPr>
          <w:rFonts w:hint="eastAsia"/>
          <w:lang w:eastAsia="zh-CN"/>
        </w:rPr>
        <w:t>, the s</w:t>
      </w:r>
      <w:r>
        <w:rPr>
          <w:lang w:eastAsia="zh-CN"/>
        </w:rPr>
        <w:t>pecific authorization mechanism</w:t>
      </w:r>
      <w:r>
        <w:rPr>
          <w:rFonts w:hint="eastAsia"/>
          <w:lang w:eastAsia="zh-CN"/>
        </w:rPr>
        <w:t xml:space="preserve">s </w:t>
      </w:r>
      <w:r>
        <w:rPr>
          <w:rFonts w:eastAsia="Malgun Gothic"/>
        </w:rPr>
        <w:t xml:space="preserve">shall follow the provisions given in </w:t>
      </w:r>
      <w:r>
        <w:rPr>
          <w:rFonts w:hint="eastAsia"/>
          <w:lang w:eastAsia="zh-CN"/>
        </w:rPr>
        <w:t>RFC6749</w:t>
      </w:r>
      <w:r>
        <w:rPr>
          <w:rFonts w:eastAsia="Malgun Gothic"/>
        </w:rPr>
        <w:t xml:space="preserve"> [</w:t>
      </w:r>
      <w:r>
        <w:rPr>
          <w:lang w:eastAsia="zh-CN"/>
        </w:rPr>
        <w:t>43</w:t>
      </w:r>
      <w:r>
        <w:rPr>
          <w:rFonts w:eastAsia="Malgun Gothic"/>
        </w:rPr>
        <w:t>]</w:t>
      </w:r>
      <w:r>
        <w:t xml:space="preserve">" as specified in TS 33.501 [2], clause 12.4. </w:t>
      </w:r>
    </w:p>
    <w:p w:rsidR="00717DB0" w:rsidRDefault="00741273">
      <w:r>
        <w:rPr>
          <w:i/>
        </w:rPr>
        <w:t>Threat References</w:t>
      </w:r>
      <w:r>
        <w:t xml:space="preserve">: TR 33.926 [5], clause </w:t>
      </w:r>
      <w:del w:id="10" w:author="ZTE" w:date="2019-11-07T20:24:00Z">
        <w:r>
          <w:rPr>
            <w:lang w:val="en-US"/>
          </w:rPr>
          <w:delText>X</w:delText>
        </w:r>
      </w:del>
      <w:ins w:id="11" w:author="ZTE" w:date="2019-11-07T20:24:00Z">
        <w:r>
          <w:rPr>
            <w:rFonts w:hint="eastAsia"/>
            <w:lang w:val="en-US" w:eastAsia="zh-CN"/>
          </w:rPr>
          <w:t>I</w:t>
        </w:r>
      </w:ins>
      <w:r>
        <w:t>.2.2.2, No author</w:t>
      </w:r>
      <w:r>
        <w:t>ization on northbound APIs</w:t>
      </w:r>
    </w:p>
    <w:p w:rsidR="00717DB0" w:rsidRDefault="00741273">
      <w:pPr>
        <w:rPr>
          <w:i/>
        </w:rPr>
      </w:pPr>
      <w:r>
        <w:rPr>
          <w:b/>
          <w:i/>
        </w:rPr>
        <w:t>Test Case</w:t>
      </w:r>
      <w:r>
        <w:rPr>
          <w:i/>
        </w:rPr>
        <w:t>:</w:t>
      </w:r>
    </w:p>
    <w:p w:rsidR="00717DB0" w:rsidRDefault="00741273">
      <w:pPr>
        <w:rPr>
          <w:b/>
        </w:rPr>
      </w:pPr>
      <w:r>
        <w:rPr>
          <w:b/>
        </w:rPr>
        <w:t xml:space="preserve">Test Name: </w:t>
      </w:r>
      <w:r>
        <w:t>TC_CP_AUTHOR_AF_NEF</w:t>
      </w:r>
    </w:p>
    <w:p w:rsidR="00717DB0" w:rsidRDefault="00741273">
      <w:pPr>
        <w:rPr>
          <w:b/>
        </w:rPr>
      </w:pPr>
      <w:r>
        <w:rPr>
          <w:b/>
        </w:rPr>
        <w:t>Purpose:</w:t>
      </w:r>
      <w:r>
        <w:t xml:space="preserve"> Toverify that the NEF can authorize application function.</w:t>
      </w:r>
    </w:p>
    <w:p w:rsidR="00717DB0" w:rsidRDefault="00741273">
      <w:pPr>
        <w:rPr>
          <w:b/>
        </w:rPr>
      </w:pPr>
      <w:r>
        <w:rPr>
          <w:b/>
        </w:rPr>
        <w:t xml:space="preserve">Pre-Condition: </w:t>
      </w:r>
    </w:p>
    <w:p w:rsidR="00717DB0" w:rsidRDefault="00741273">
      <w:pPr>
        <w:pStyle w:val="B1"/>
        <w:rPr>
          <w:rFonts w:eastAsia="MS Mincho"/>
          <w:lang w:eastAsia="ja-JP"/>
        </w:rPr>
      </w:pPr>
      <w:r>
        <w:rPr>
          <w:rFonts w:eastAsia="MS Mincho"/>
          <w:lang w:eastAsia="ja-JP"/>
        </w:rPr>
        <w:t>-</w:t>
      </w:r>
      <w:r>
        <w:rPr>
          <w:rFonts w:eastAsia="MS Mincho"/>
          <w:lang w:eastAsia="ja-JP"/>
        </w:rPr>
        <w:tab/>
        <w:t>The NEF network product shall be connected in emulated/real network environments.</w:t>
      </w:r>
    </w:p>
    <w:p w:rsidR="00717DB0" w:rsidRDefault="00741273">
      <w:pPr>
        <w:pStyle w:val="B1"/>
        <w:rPr>
          <w:rFonts w:eastAsia="MS Mincho"/>
          <w:lang w:eastAsia="ja-JP"/>
        </w:rPr>
      </w:pPr>
      <w:r>
        <w:rPr>
          <w:rFonts w:eastAsia="MS Mincho"/>
          <w:lang w:eastAsia="ja-JP"/>
        </w:rPr>
        <w:t>-</w:t>
      </w:r>
      <w:r>
        <w:rPr>
          <w:rFonts w:eastAsia="MS Mincho"/>
          <w:lang w:eastAsia="ja-JP"/>
        </w:rPr>
        <w:tab/>
      </w:r>
      <w:r>
        <w:rPr>
          <w:rFonts w:eastAsia="MS Mincho"/>
          <w:lang w:eastAsia="ja-JP"/>
        </w:rPr>
        <w:t xml:space="preserve">The application function and the NEF network product shall support </w:t>
      </w:r>
      <w:r>
        <w:rPr>
          <w:rFonts w:hint="eastAsia"/>
          <w:lang w:eastAsia="zh-CN"/>
        </w:rPr>
        <w:t xml:space="preserve">OAuth-based </w:t>
      </w:r>
      <w:r>
        <w:rPr>
          <w:lang w:eastAsia="zh-CN"/>
        </w:rPr>
        <w:t>authorization mechanism</w:t>
      </w:r>
      <w:r>
        <w:rPr>
          <w:rFonts w:eastAsia="MS Mincho"/>
          <w:lang w:eastAsia="ja-JP"/>
        </w:rPr>
        <w:t>.</w:t>
      </w:r>
    </w:p>
    <w:p w:rsidR="00717DB0" w:rsidRDefault="00741273">
      <w:pPr>
        <w:pStyle w:val="B1"/>
        <w:rPr>
          <w:rFonts w:eastAsia="MS Mincho"/>
          <w:lang w:eastAsia="ja-JP"/>
        </w:rPr>
      </w:pPr>
      <w:r>
        <w:rPr>
          <w:rFonts w:eastAsia="MS Mincho"/>
          <w:lang w:eastAsia="ja-JP"/>
        </w:rPr>
        <w:t>-</w:t>
      </w:r>
      <w:r>
        <w:rPr>
          <w:rFonts w:eastAsia="MS Mincho"/>
          <w:lang w:eastAsia="ja-JP"/>
        </w:rPr>
        <w:tab/>
        <w:t xml:space="preserve">An authorization server (e.g. NRF, or CAPIF core function) that supports </w:t>
      </w:r>
      <w:r>
        <w:rPr>
          <w:rFonts w:hint="eastAsia"/>
          <w:lang w:eastAsia="zh-CN"/>
        </w:rPr>
        <w:t>OAuth</w:t>
      </w:r>
      <w:r>
        <w:rPr>
          <w:lang w:eastAsia="zh-CN"/>
        </w:rPr>
        <w:t xml:space="preserve">2 protocolto authorize NEF </w:t>
      </w:r>
      <w:r>
        <w:t>northbound APIsusing the "Client Credentials"</w:t>
      </w:r>
      <w:r>
        <w:t xml:space="preserve"> authorization grant </w:t>
      </w:r>
      <w:r>
        <w:rPr>
          <w:rFonts w:eastAsia="MS Mincho"/>
          <w:lang w:eastAsia="ja-JP"/>
        </w:rPr>
        <w:t>has been deployed.</w:t>
      </w:r>
    </w:p>
    <w:p w:rsidR="00717DB0" w:rsidRDefault="00741273">
      <w:pPr>
        <w:pStyle w:val="B1"/>
        <w:rPr>
          <w:rFonts w:eastAsia="MS Mincho"/>
          <w:lang w:eastAsia="ja-JP"/>
        </w:rPr>
      </w:pPr>
      <w:r>
        <w:rPr>
          <w:rFonts w:eastAsia="MS Mincho"/>
          <w:lang w:eastAsia="ja-JP"/>
        </w:rPr>
        <w:t>-</w:t>
      </w:r>
      <w:r>
        <w:rPr>
          <w:rFonts w:eastAsia="MS Mincho"/>
          <w:lang w:eastAsia="ja-JP"/>
        </w:rPr>
        <w:tab/>
        <w:t>The TLS connection between the NEF network product and the application function has been established.</w:t>
      </w:r>
    </w:p>
    <w:p w:rsidR="00717DB0" w:rsidRDefault="00741273">
      <w:pPr>
        <w:pStyle w:val="B1"/>
        <w:rPr>
          <w:rFonts w:eastAsia="MS Mincho"/>
          <w:lang w:eastAsia="ja-JP"/>
        </w:rPr>
      </w:pPr>
      <w:r>
        <w:rPr>
          <w:rFonts w:eastAsia="MS Mincho"/>
          <w:lang w:eastAsia="ja-JP"/>
        </w:rPr>
        <w:t>-</w:t>
      </w:r>
      <w:r>
        <w:rPr>
          <w:rFonts w:eastAsia="MS Mincho"/>
          <w:lang w:eastAsia="ja-JP"/>
        </w:rPr>
        <w:tab/>
        <w:t>The authorization server is configured to grant the application function to access a northbound API of the NEF</w:t>
      </w:r>
      <w:r>
        <w:rPr>
          <w:rFonts w:eastAsia="MS Mincho"/>
          <w:lang w:eastAsia="ja-JP"/>
        </w:rPr>
        <w:t xml:space="preserve"> network product, called NEF northbound API A.</w:t>
      </w:r>
    </w:p>
    <w:p w:rsidR="00717DB0" w:rsidRDefault="00741273">
      <w:pPr>
        <w:rPr>
          <w:b/>
        </w:rPr>
      </w:pPr>
      <w:r>
        <w:rPr>
          <w:b/>
        </w:rPr>
        <w:t xml:space="preserve">Execution Steps: </w:t>
      </w:r>
    </w:p>
    <w:p w:rsidR="00717DB0" w:rsidRDefault="00741273">
      <w:pPr>
        <w:pStyle w:val="B1"/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>Test 1</w:t>
      </w:r>
      <w:r>
        <w:rPr>
          <w:rFonts w:eastAsia="MS Mincho"/>
          <w:lang w:eastAsia="ja-JP"/>
        </w:rPr>
        <w:t>:</w:t>
      </w:r>
      <w:r>
        <w:rPr>
          <w:rFonts w:eastAsia="MS Mincho" w:hint="eastAsia"/>
          <w:lang w:eastAsia="ja-JP"/>
        </w:rPr>
        <w:t xml:space="preserve"> without token</w:t>
      </w:r>
      <w:r>
        <w:rPr>
          <w:rFonts w:eastAsia="MS Mincho"/>
          <w:lang w:eastAsia="ja-JP"/>
        </w:rPr>
        <w:t>:</w:t>
      </w:r>
    </w:p>
    <w:p w:rsidR="00717DB0" w:rsidRDefault="00741273">
      <w:pPr>
        <w:pStyle w:val="B2"/>
        <w:rPr>
          <w:rFonts w:eastAsia="MS Mincho"/>
          <w:lang w:eastAsia="ja-JP"/>
        </w:rPr>
      </w:pPr>
      <w:r>
        <w:rPr>
          <w:rFonts w:eastAsia="MS Mincho"/>
          <w:lang w:eastAsia="ja-JP"/>
        </w:rPr>
        <w:t>1.</w:t>
      </w:r>
      <w:r>
        <w:rPr>
          <w:rFonts w:eastAsia="MS Mincho"/>
          <w:lang w:eastAsia="ja-JP"/>
        </w:rPr>
        <w:tab/>
        <w:t xml:space="preserve">The application function invokes </w:t>
      </w:r>
      <w:r>
        <w:t>Obtain_Authorization</w:t>
      </w:r>
      <w:r>
        <w:rPr>
          <w:rFonts w:eastAsia="MS Mincho"/>
          <w:lang w:eastAsia="ja-JP"/>
        </w:rPr>
        <w:t xml:space="preserve"> service towards the authorization server to get a token from the authorization server for accessing the NEF northbound API A.</w:t>
      </w:r>
    </w:p>
    <w:p w:rsidR="00717DB0" w:rsidRDefault="00741273">
      <w:pPr>
        <w:pStyle w:val="B2"/>
        <w:rPr>
          <w:rFonts w:eastAsia="MS Mincho"/>
          <w:lang w:eastAsia="ja-JP"/>
        </w:rPr>
      </w:pPr>
      <w:r>
        <w:rPr>
          <w:rFonts w:eastAsia="MS Mincho"/>
          <w:lang w:eastAsia="ja-JP"/>
        </w:rPr>
        <w:t>2.</w:t>
      </w:r>
      <w:r>
        <w:rPr>
          <w:rFonts w:eastAsia="MS Mincho"/>
          <w:lang w:eastAsia="ja-JP"/>
        </w:rPr>
        <w:tab/>
        <w:t>The application function invokes NEF northbound API A.</w:t>
      </w:r>
    </w:p>
    <w:p w:rsidR="00717DB0" w:rsidRDefault="00741273">
      <w:pPr>
        <w:pStyle w:val="B2"/>
        <w:rPr>
          <w:rFonts w:eastAsia="MS Mincho"/>
          <w:lang w:eastAsia="ja-JP"/>
        </w:rPr>
      </w:pPr>
      <w:r>
        <w:rPr>
          <w:rFonts w:eastAsia="MS Mincho"/>
          <w:lang w:eastAsia="ja-JP"/>
        </w:rPr>
        <w:t>3.</w:t>
      </w:r>
      <w:r>
        <w:rPr>
          <w:rFonts w:eastAsia="MS Mincho"/>
          <w:lang w:eastAsia="ja-JP"/>
        </w:rPr>
        <w:tab/>
        <w:t>The tester triggers the application function to invoke another north</w:t>
      </w:r>
      <w:r>
        <w:rPr>
          <w:rFonts w:eastAsia="MS Mincho"/>
          <w:lang w:eastAsia="ja-JP"/>
        </w:rPr>
        <w:t>bound API of the NEF network product, called NEF northbound API B, without token.</w:t>
      </w:r>
    </w:p>
    <w:p w:rsidR="00717DB0" w:rsidRDefault="00741273">
      <w:pPr>
        <w:pStyle w:val="B1"/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 xml:space="preserve">Test 2: With </w:t>
      </w:r>
      <w:r>
        <w:rPr>
          <w:rFonts w:eastAsia="MS Mincho"/>
          <w:lang w:eastAsia="ja-JP"/>
        </w:rPr>
        <w:t xml:space="preserve">incorrect </w:t>
      </w:r>
      <w:r>
        <w:rPr>
          <w:rFonts w:eastAsia="MS Mincho" w:hint="eastAsia"/>
          <w:lang w:eastAsia="ja-JP"/>
        </w:rPr>
        <w:t>token</w:t>
      </w:r>
      <w:r>
        <w:rPr>
          <w:rFonts w:eastAsia="MS Mincho"/>
          <w:lang w:eastAsia="ja-JP"/>
        </w:rPr>
        <w:t>:</w:t>
      </w:r>
    </w:p>
    <w:p w:rsidR="00717DB0" w:rsidRDefault="00741273">
      <w:pPr>
        <w:pStyle w:val="B2"/>
        <w:rPr>
          <w:rFonts w:eastAsia="MS Mincho"/>
          <w:lang w:eastAsia="ja-JP"/>
        </w:rPr>
      </w:pPr>
      <w:r>
        <w:rPr>
          <w:rFonts w:eastAsia="MS Mincho"/>
          <w:lang w:eastAsia="ja-JP"/>
        </w:rPr>
        <w:t>1.</w:t>
      </w:r>
      <w:r>
        <w:rPr>
          <w:rFonts w:eastAsia="MS Mincho"/>
          <w:lang w:eastAsia="ja-JP"/>
        </w:rPr>
        <w:tab/>
        <w:t xml:space="preserve">The application function invokes </w:t>
      </w:r>
      <w:r>
        <w:t>Obtain_Authorization</w:t>
      </w:r>
      <w:r>
        <w:rPr>
          <w:rFonts w:eastAsia="MS Mincho"/>
          <w:lang w:eastAsia="ja-JP"/>
        </w:rPr>
        <w:t xml:space="preserve"> service towards the authorization server to get a token from the authorization server f</w:t>
      </w:r>
      <w:r>
        <w:rPr>
          <w:rFonts w:eastAsia="MS Mincho"/>
          <w:lang w:eastAsia="ja-JP"/>
        </w:rPr>
        <w:t>or accessing the NEF northbound API A.</w:t>
      </w:r>
    </w:p>
    <w:p w:rsidR="00717DB0" w:rsidRDefault="00741273">
      <w:pPr>
        <w:pStyle w:val="B2"/>
        <w:rPr>
          <w:rFonts w:eastAsia="MS Mincho"/>
          <w:lang w:eastAsia="ja-JP"/>
        </w:rPr>
      </w:pPr>
      <w:r>
        <w:rPr>
          <w:rFonts w:eastAsia="MS Mincho"/>
          <w:lang w:eastAsia="ja-JP"/>
        </w:rPr>
        <w:t>2.</w:t>
      </w:r>
      <w:r>
        <w:rPr>
          <w:rFonts w:eastAsia="MS Mincho"/>
          <w:lang w:eastAsia="ja-JP"/>
        </w:rPr>
        <w:tab/>
        <w:t>The application function invokes NEF northbound API A.</w:t>
      </w:r>
    </w:p>
    <w:p w:rsidR="00717DB0" w:rsidRDefault="00741273">
      <w:pPr>
        <w:pStyle w:val="B2"/>
        <w:rPr>
          <w:rFonts w:eastAsia="MS Mincho"/>
          <w:lang w:eastAsia="ja-JP"/>
        </w:rPr>
      </w:pPr>
      <w:r>
        <w:rPr>
          <w:rFonts w:eastAsia="MS Mincho"/>
          <w:lang w:eastAsia="ja-JP"/>
        </w:rPr>
        <w:t>3.</w:t>
      </w:r>
      <w:r>
        <w:rPr>
          <w:rFonts w:eastAsia="MS Mincho"/>
          <w:lang w:eastAsia="ja-JP"/>
        </w:rPr>
        <w:tab/>
        <w:t>The tester triggers the application function to invoke the NEF northbound API B with a fake token.</w:t>
      </w:r>
    </w:p>
    <w:p w:rsidR="00717DB0" w:rsidRDefault="00741273">
      <w:pPr>
        <w:rPr>
          <w:b/>
        </w:rPr>
      </w:pPr>
      <w:r>
        <w:rPr>
          <w:b/>
        </w:rPr>
        <w:t xml:space="preserve">Expected Results:  </w:t>
      </w:r>
    </w:p>
    <w:p w:rsidR="00717DB0" w:rsidRDefault="00741273">
      <w:pPr>
        <w:rPr>
          <w:b/>
        </w:rPr>
      </w:pPr>
      <w:r>
        <w:t xml:space="preserve">The invoking of NEF northbound API A </w:t>
      </w:r>
      <w:r>
        <w:t xml:space="preserve">succeeds, while the invoking of NEF northbound API B fails. </w:t>
      </w:r>
    </w:p>
    <w:p w:rsidR="00717DB0" w:rsidRDefault="00741273">
      <w:pPr>
        <w:rPr>
          <w:b/>
        </w:rPr>
      </w:pPr>
      <w:r>
        <w:rPr>
          <w:b/>
        </w:rPr>
        <w:t>Expected format of evidence:</w:t>
      </w:r>
    </w:p>
    <w:p w:rsidR="00717DB0" w:rsidRDefault="00741273">
      <w:pPr>
        <w:rPr>
          <w:lang w:eastAsia="zh-CN"/>
        </w:rPr>
      </w:pPr>
      <w:r>
        <w:t xml:space="preserve">Evidence suitable for the interface, e.g., Screenshot containing the operational results. </w:t>
      </w:r>
    </w:p>
    <w:p w:rsidR="00717DB0" w:rsidRDefault="00717DB0">
      <w:pPr>
        <w:keepLines/>
        <w:ind w:left="1135" w:hanging="851"/>
        <w:rPr>
          <w:rFonts w:eastAsia="宋体"/>
          <w:lang w:eastAsia="zh-CN"/>
        </w:rPr>
      </w:pPr>
    </w:p>
    <w:p w:rsidR="00717DB0" w:rsidRDefault="007412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>
        <w:rPr>
          <w:rFonts w:ascii="Arial" w:eastAsia="Malgun Gothic" w:hAnsi="Arial" w:cs="Arial"/>
          <w:color w:val="0000FF"/>
          <w:sz w:val="32"/>
          <w:szCs w:val="32"/>
        </w:rPr>
        <w:lastRenderedPageBreak/>
        <w:t>*************** End of Change ****************</w:t>
      </w:r>
    </w:p>
    <w:p w:rsidR="00717DB0" w:rsidRDefault="00717DB0"/>
    <w:sectPr w:rsidR="00717DB0" w:rsidSect="00717DB0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41273" w:rsidRDefault="00741273" w:rsidP="00717DB0">
      <w:pPr>
        <w:spacing w:after="0"/>
      </w:pPr>
      <w:r>
        <w:separator/>
      </w:r>
    </w:p>
  </w:endnote>
  <w:endnote w:type="continuationSeparator" w:id="1">
    <w:p w:rsidR="00741273" w:rsidRDefault="00741273" w:rsidP="00717DB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41273" w:rsidRDefault="00741273" w:rsidP="00717DB0">
      <w:pPr>
        <w:spacing w:after="0"/>
      </w:pPr>
      <w:r>
        <w:separator/>
      </w:r>
    </w:p>
  </w:footnote>
  <w:footnote w:type="continuationSeparator" w:id="1">
    <w:p w:rsidR="00741273" w:rsidRDefault="00741273" w:rsidP="00717DB0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7DB0" w:rsidRDefault="00741273">
    <w:r>
      <w:t xml:space="preserve">Page </w:t>
    </w:r>
    <w:r w:rsidR="00717DB0">
      <w:fldChar w:fldCharType="begin"/>
    </w:r>
    <w:r>
      <w:instrText>PAGE</w:instrText>
    </w:r>
    <w:r w:rsidR="00717DB0">
      <w:fldChar w:fldCharType="separate"/>
    </w:r>
    <w:r>
      <w:t>1</w:t>
    </w:r>
    <w:r w:rsidR="00717DB0"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7DB0" w:rsidRDefault="00717DB0">
    <w:pPr>
      <w:pStyle w:val="ab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7DB0" w:rsidRDefault="00741273">
    <w:pPr>
      <w:pStyle w:val="ab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7DB0" w:rsidRDefault="00717DB0">
    <w:pPr>
      <w:pStyle w:val="ab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bordersDoNotSurroundHeader/>
  <w:bordersDoNotSurroundFooter/>
  <w:hideSpellingErrors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3074"/>
  </w:hdrShapeDefaults>
  <w:footnotePr>
    <w:numRestart w:val="eachSect"/>
    <w:footnote w:id="0"/>
    <w:footnote w:id="1"/>
  </w:footnotePr>
  <w:endnotePr>
    <w:endnote w:id="0"/>
    <w:endnote w:id="1"/>
  </w:endnotePr>
  <w:compat>
    <w:useFELayout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D16CF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D786C"/>
    <w:rsid w:val="003E1A36"/>
    <w:rsid w:val="00410371"/>
    <w:rsid w:val="004242F1"/>
    <w:rsid w:val="004B75B7"/>
    <w:rsid w:val="004E2903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17DB0"/>
    <w:rsid w:val="00741273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04FCB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B6AD4"/>
    <w:rsid w:val="00AC5820"/>
    <w:rsid w:val="00AD1CD8"/>
    <w:rsid w:val="00B258BB"/>
    <w:rsid w:val="00B62AC8"/>
    <w:rsid w:val="00B66269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311A7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512B2"/>
    <w:rsid w:val="00FB6386"/>
    <w:rsid w:val="00FC37D2"/>
    <w:rsid w:val="0BD978F8"/>
    <w:rsid w:val="50E10B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/>
    <w:lsdException w:name="toc 7" w:semiHidden="1"/>
    <w:lsdException w:name="toc 8" w:semiHidden="1" w:qFormat="1"/>
    <w:lsdException w:name="toc 9" w:semiHidden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17DB0"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next w:val="a"/>
    <w:qFormat/>
    <w:rsid w:val="00717DB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717DB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717DB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717DB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717DB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717DB0"/>
    <w:pPr>
      <w:outlineLvl w:val="5"/>
    </w:pPr>
  </w:style>
  <w:style w:type="paragraph" w:styleId="7">
    <w:name w:val="heading 7"/>
    <w:basedOn w:val="H6"/>
    <w:next w:val="a"/>
    <w:qFormat/>
    <w:rsid w:val="00717DB0"/>
    <w:pPr>
      <w:outlineLvl w:val="6"/>
    </w:pPr>
  </w:style>
  <w:style w:type="paragraph" w:styleId="8">
    <w:name w:val="heading 8"/>
    <w:basedOn w:val="1"/>
    <w:next w:val="a"/>
    <w:qFormat/>
    <w:rsid w:val="00717DB0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717DB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717DB0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rsid w:val="00717DB0"/>
    <w:pPr>
      <w:ind w:left="1135"/>
    </w:pPr>
  </w:style>
  <w:style w:type="paragraph" w:styleId="20">
    <w:name w:val="List 2"/>
    <w:basedOn w:val="a3"/>
    <w:rsid w:val="00717DB0"/>
    <w:pPr>
      <w:ind w:left="851"/>
    </w:pPr>
  </w:style>
  <w:style w:type="paragraph" w:styleId="a3">
    <w:name w:val="List"/>
    <w:basedOn w:val="a"/>
    <w:rsid w:val="00717DB0"/>
    <w:pPr>
      <w:ind w:left="568" w:hanging="284"/>
    </w:pPr>
  </w:style>
  <w:style w:type="paragraph" w:styleId="a4">
    <w:name w:val="annotation subject"/>
    <w:basedOn w:val="a5"/>
    <w:next w:val="a5"/>
    <w:semiHidden/>
    <w:rsid w:val="00717DB0"/>
    <w:rPr>
      <w:b/>
      <w:bCs/>
    </w:rPr>
  </w:style>
  <w:style w:type="paragraph" w:styleId="a5">
    <w:name w:val="annotation text"/>
    <w:basedOn w:val="a"/>
    <w:semiHidden/>
    <w:qFormat/>
    <w:rsid w:val="00717DB0"/>
  </w:style>
  <w:style w:type="paragraph" w:styleId="70">
    <w:name w:val="toc 7"/>
    <w:basedOn w:val="60"/>
    <w:next w:val="a"/>
    <w:semiHidden/>
    <w:rsid w:val="00717DB0"/>
    <w:pPr>
      <w:ind w:left="2268" w:hanging="2268"/>
    </w:pPr>
  </w:style>
  <w:style w:type="paragraph" w:styleId="60">
    <w:name w:val="toc 6"/>
    <w:basedOn w:val="50"/>
    <w:next w:val="a"/>
    <w:semiHidden/>
    <w:rsid w:val="00717DB0"/>
    <w:pPr>
      <w:ind w:left="1985" w:hanging="1985"/>
    </w:pPr>
  </w:style>
  <w:style w:type="paragraph" w:styleId="50">
    <w:name w:val="toc 5"/>
    <w:basedOn w:val="40"/>
    <w:next w:val="a"/>
    <w:semiHidden/>
    <w:qFormat/>
    <w:rsid w:val="00717DB0"/>
    <w:pPr>
      <w:ind w:left="1701" w:hanging="1701"/>
    </w:pPr>
  </w:style>
  <w:style w:type="paragraph" w:styleId="40">
    <w:name w:val="toc 4"/>
    <w:basedOn w:val="31"/>
    <w:next w:val="a"/>
    <w:semiHidden/>
    <w:qFormat/>
    <w:rsid w:val="00717DB0"/>
    <w:pPr>
      <w:ind w:left="1418" w:hanging="1418"/>
    </w:pPr>
  </w:style>
  <w:style w:type="paragraph" w:styleId="31">
    <w:name w:val="toc 3"/>
    <w:basedOn w:val="21"/>
    <w:next w:val="a"/>
    <w:semiHidden/>
    <w:qFormat/>
    <w:rsid w:val="00717DB0"/>
    <w:pPr>
      <w:ind w:left="1134" w:hanging="1134"/>
    </w:pPr>
  </w:style>
  <w:style w:type="paragraph" w:styleId="21">
    <w:name w:val="toc 2"/>
    <w:basedOn w:val="10"/>
    <w:next w:val="a"/>
    <w:semiHidden/>
    <w:qFormat/>
    <w:rsid w:val="00717DB0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rsid w:val="00717DB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22">
    <w:name w:val="List Number 2"/>
    <w:basedOn w:val="a6"/>
    <w:qFormat/>
    <w:rsid w:val="00717DB0"/>
    <w:pPr>
      <w:ind w:left="851"/>
    </w:pPr>
  </w:style>
  <w:style w:type="paragraph" w:styleId="a6">
    <w:name w:val="List Number"/>
    <w:basedOn w:val="a3"/>
    <w:rsid w:val="00717DB0"/>
  </w:style>
  <w:style w:type="paragraph" w:styleId="41">
    <w:name w:val="List Bullet 4"/>
    <w:basedOn w:val="32"/>
    <w:rsid w:val="00717DB0"/>
    <w:pPr>
      <w:ind w:left="1418"/>
    </w:pPr>
  </w:style>
  <w:style w:type="paragraph" w:styleId="32">
    <w:name w:val="List Bullet 3"/>
    <w:basedOn w:val="23"/>
    <w:rsid w:val="00717DB0"/>
    <w:pPr>
      <w:ind w:left="1135"/>
    </w:pPr>
  </w:style>
  <w:style w:type="paragraph" w:styleId="23">
    <w:name w:val="List Bullet 2"/>
    <w:basedOn w:val="a7"/>
    <w:rsid w:val="00717DB0"/>
    <w:pPr>
      <w:ind w:left="851"/>
    </w:pPr>
  </w:style>
  <w:style w:type="paragraph" w:styleId="a7">
    <w:name w:val="List Bullet"/>
    <w:basedOn w:val="a3"/>
    <w:rsid w:val="00717DB0"/>
  </w:style>
  <w:style w:type="paragraph" w:styleId="a8">
    <w:name w:val="Document Map"/>
    <w:basedOn w:val="a"/>
    <w:semiHidden/>
    <w:rsid w:val="00717DB0"/>
    <w:pPr>
      <w:shd w:val="clear" w:color="auto" w:fill="000080"/>
    </w:pPr>
    <w:rPr>
      <w:rFonts w:ascii="Tahoma" w:hAnsi="Tahoma" w:cs="Tahoma"/>
    </w:rPr>
  </w:style>
  <w:style w:type="paragraph" w:styleId="51">
    <w:name w:val="List Bullet 5"/>
    <w:basedOn w:val="41"/>
    <w:rsid w:val="00717DB0"/>
    <w:pPr>
      <w:ind w:left="1702"/>
    </w:pPr>
  </w:style>
  <w:style w:type="paragraph" w:styleId="80">
    <w:name w:val="toc 8"/>
    <w:basedOn w:val="10"/>
    <w:next w:val="a"/>
    <w:semiHidden/>
    <w:qFormat/>
    <w:rsid w:val="00717DB0"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rsid w:val="00717DB0"/>
    <w:rPr>
      <w:rFonts w:ascii="Tahoma" w:hAnsi="Tahoma" w:cs="Tahoma"/>
      <w:sz w:val="16"/>
      <w:szCs w:val="16"/>
    </w:rPr>
  </w:style>
  <w:style w:type="paragraph" w:styleId="aa">
    <w:name w:val="footer"/>
    <w:basedOn w:val="ab"/>
    <w:rsid w:val="00717DB0"/>
    <w:pPr>
      <w:jc w:val="center"/>
    </w:pPr>
    <w:rPr>
      <w:i/>
    </w:rPr>
  </w:style>
  <w:style w:type="paragraph" w:styleId="ab">
    <w:name w:val="header"/>
    <w:qFormat/>
    <w:rsid w:val="00717DB0"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c">
    <w:name w:val="footnote text"/>
    <w:basedOn w:val="a"/>
    <w:semiHidden/>
    <w:qFormat/>
    <w:rsid w:val="00717DB0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rsid w:val="00717DB0"/>
    <w:pPr>
      <w:ind w:left="1702"/>
    </w:pPr>
  </w:style>
  <w:style w:type="paragraph" w:styleId="42">
    <w:name w:val="List 4"/>
    <w:basedOn w:val="30"/>
    <w:rsid w:val="00717DB0"/>
    <w:pPr>
      <w:ind w:left="1418"/>
    </w:pPr>
  </w:style>
  <w:style w:type="paragraph" w:styleId="90">
    <w:name w:val="toc 9"/>
    <w:basedOn w:val="80"/>
    <w:next w:val="a"/>
    <w:semiHidden/>
    <w:rsid w:val="00717DB0"/>
    <w:pPr>
      <w:ind w:left="1418" w:hanging="1418"/>
    </w:pPr>
  </w:style>
  <w:style w:type="paragraph" w:styleId="11">
    <w:name w:val="index 1"/>
    <w:basedOn w:val="a"/>
    <w:next w:val="a"/>
    <w:semiHidden/>
    <w:qFormat/>
    <w:rsid w:val="00717DB0"/>
    <w:pPr>
      <w:keepLines/>
      <w:spacing w:after="0"/>
    </w:pPr>
  </w:style>
  <w:style w:type="paragraph" w:styleId="24">
    <w:name w:val="index 2"/>
    <w:basedOn w:val="11"/>
    <w:next w:val="a"/>
    <w:semiHidden/>
    <w:qFormat/>
    <w:rsid w:val="00717DB0"/>
    <w:pPr>
      <w:ind w:left="284"/>
    </w:pPr>
  </w:style>
  <w:style w:type="character" w:styleId="ad">
    <w:name w:val="FollowedHyperlink"/>
    <w:qFormat/>
    <w:rsid w:val="00717DB0"/>
    <w:rPr>
      <w:color w:val="800080"/>
      <w:u w:val="single"/>
    </w:rPr>
  </w:style>
  <w:style w:type="character" w:styleId="ae">
    <w:name w:val="Hyperlink"/>
    <w:qFormat/>
    <w:rsid w:val="00717DB0"/>
    <w:rPr>
      <w:color w:val="0000FF"/>
      <w:u w:val="single"/>
    </w:rPr>
  </w:style>
  <w:style w:type="character" w:styleId="af">
    <w:name w:val="annotation reference"/>
    <w:semiHidden/>
    <w:qFormat/>
    <w:rsid w:val="00717DB0"/>
    <w:rPr>
      <w:sz w:val="16"/>
    </w:rPr>
  </w:style>
  <w:style w:type="character" w:styleId="af0">
    <w:name w:val="footnote reference"/>
    <w:semiHidden/>
    <w:rsid w:val="00717DB0"/>
    <w:rPr>
      <w:b/>
      <w:position w:val="6"/>
      <w:sz w:val="16"/>
    </w:rPr>
  </w:style>
  <w:style w:type="paragraph" w:customStyle="1" w:styleId="ZT">
    <w:name w:val="ZT"/>
    <w:rsid w:val="00717DB0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rsid w:val="00717DB0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rsid w:val="00717DB0"/>
    <w:pPr>
      <w:outlineLvl w:val="9"/>
    </w:pPr>
  </w:style>
  <w:style w:type="paragraph" w:customStyle="1" w:styleId="TAH">
    <w:name w:val="TAH"/>
    <w:basedOn w:val="TAC"/>
    <w:qFormat/>
    <w:rsid w:val="00717DB0"/>
    <w:rPr>
      <w:b/>
    </w:rPr>
  </w:style>
  <w:style w:type="paragraph" w:customStyle="1" w:styleId="TAC">
    <w:name w:val="TAC"/>
    <w:basedOn w:val="TAL"/>
    <w:rsid w:val="00717DB0"/>
    <w:pPr>
      <w:jc w:val="center"/>
    </w:pPr>
  </w:style>
  <w:style w:type="paragraph" w:customStyle="1" w:styleId="TAL">
    <w:name w:val="TAL"/>
    <w:basedOn w:val="a"/>
    <w:rsid w:val="00717DB0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717DB0"/>
    <w:pPr>
      <w:keepNext w:val="0"/>
      <w:spacing w:before="0" w:after="240"/>
    </w:pPr>
  </w:style>
  <w:style w:type="paragraph" w:customStyle="1" w:styleId="TH">
    <w:name w:val="TH"/>
    <w:basedOn w:val="a"/>
    <w:rsid w:val="00717DB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rsid w:val="00717DB0"/>
    <w:pPr>
      <w:keepLines/>
      <w:ind w:left="1135" w:hanging="851"/>
    </w:pPr>
  </w:style>
  <w:style w:type="paragraph" w:customStyle="1" w:styleId="EX">
    <w:name w:val="EX"/>
    <w:basedOn w:val="a"/>
    <w:rsid w:val="00717DB0"/>
    <w:pPr>
      <w:keepLines/>
      <w:ind w:left="1702" w:hanging="1418"/>
    </w:pPr>
  </w:style>
  <w:style w:type="paragraph" w:customStyle="1" w:styleId="FP">
    <w:name w:val="FP"/>
    <w:basedOn w:val="a"/>
    <w:rsid w:val="00717DB0"/>
    <w:pPr>
      <w:spacing w:after="0"/>
    </w:pPr>
  </w:style>
  <w:style w:type="paragraph" w:customStyle="1" w:styleId="LD">
    <w:name w:val="LD"/>
    <w:rsid w:val="00717DB0"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rsid w:val="00717DB0"/>
    <w:pPr>
      <w:spacing w:after="0"/>
    </w:pPr>
  </w:style>
  <w:style w:type="paragraph" w:customStyle="1" w:styleId="EW">
    <w:name w:val="EW"/>
    <w:basedOn w:val="EX"/>
    <w:rsid w:val="00717DB0"/>
    <w:pPr>
      <w:spacing w:after="0"/>
    </w:pPr>
  </w:style>
  <w:style w:type="paragraph" w:customStyle="1" w:styleId="EQ">
    <w:name w:val="EQ"/>
    <w:basedOn w:val="a"/>
    <w:next w:val="a"/>
    <w:rsid w:val="00717DB0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717DB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17DB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717DB0"/>
    <w:pPr>
      <w:jc w:val="right"/>
    </w:pPr>
  </w:style>
  <w:style w:type="paragraph" w:customStyle="1" w:styleId="TAN">
    <w:name w:val="TAN"/>
    <w:basedOn w:val="TAL"/>
    <w:rsid w:val="00717DB0"/>
    <w:pPr>
      <w:ind w:left="851" w:hanging="851"/>
    </w:pPr>
  </w:style>
  <w:style w:type="paragraph" w:customStyle="1" w:styleId="ZA">
    <w:name w:val="ZA"/>
    <w:rsid w:val="00717DB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rsid w:val="00717DB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rsid w:val="00717DB0"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rsid w:val="00717DB0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rsid w:val="00717DB0"/>
    <w:pPr>
      <w:framePr w:wrap="notBeside" w:y="16161"/>
    </w:pPr>
  </w:style>
  <w:style w:type="character" w:customStyle="1" w:styleId="ZGSM">
    <w:name w:val="ZGSM"/>
    <w:rsid w:val="00717DB0"/>
  </w:style>
  <w:style w:type="paragraph" w:customStyle="1" w:styleId="ZG">
    <w:name w:val="ZG"/>
    <w:rsid w:val="00717DB0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sid w:val="00717DB0"/>
    <w:rPr>
      <w:color w:val="FF0000"/>
    </w:rPr>
  </w:style>
  <w:style w:type="paragraph" w:customStyle="1" w:styleId="B1">
    <w:name w:val="B1"/>
    <w:basedOn w:val="a3"/>
    <w:qFormat/>
    <w:rsid w:val="00717DB0"/>
  </w:style>
  <w:style w:type="paragraph" w:customStyle="1" w:styleId="B2">
    <w:name w:val="B2"/>
    <w:basedOn w:val="20"/>
    <w:qFormat/>
    <w:rsid w:val="00717DB0"/>
  </w:style>
  <w:style w:type="paragraph" w:customStyle="1" w:styleId="B3">
    <w:name w:val="B3"/>
    <w:basedOn w:val="30"/>
    <w:qFormat/>
    <w:rsid w:val="00717DB0"/>
  </w:style>
  <w:style w:type="paragraph" w:customStyle="1" w:styleId="B4">
    <w:name w:val="B4"/>
    <w:basedOn w:val="42"/>
    <w:rsid w:val="00717DB0"/>
  </w:style>
  <w:style w:type="paragraph" w:customStyle="1" w:styleId="B5">
    <w:name w:val="B5"/>
    <w:basedOn w:val="52"/>
    <w:rsid w:val="00717DB0"/>
  </w:style>
  <w:style w:type="paragraph" w:customStyle="1" w:styleId="ZTD">
    <w:name w:val="ZTD"/>
    <w:basedOn w:val="ZB"/>
    <w:qFormat/>
    <w:rsid w:val="00717DB0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717DB0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rsid w:val="00717DB0"/>
    <w:rPr>
      <w:rFonts w:ascii="Arial" w:eastAsia="Times New Roman" w:hAnsi="Arial"/>
      <w:sz w:val="24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6EE15CC-9F95-4784-B6E3-D0270DAA50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4</Pages>
  <Words>1142</Words>
  <Characters>6512</Characters>
  <Application>Microsoft Office Word</Application>
  <DocSecurity>0</DocSecurity>
  <Lines>54</Lines>
  <Paragraphs>15</Paragraphs>
  <ScaleCrop>false</ScaleCrop>
  <Company>3GPP Support Team</Company>
  <LinksUpToDate>false</LinksUpToDate>
  <CharactersWithSpaces>7639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Windows 用户</cp:lastModifiedBy>
  <cp:revision>7</cp:revision>
  <cp:lastPrinted>1899-12-31T23:00:00Z</cp:lastPrinted>
  <dcterms:created xsi:type="dcterms:W3CDTF">2019-09-26T14:15:00Z</dcterms:created>
  <dcterms:modified xsi:type="dcterms:W3CDTF">2019-11-11T06:55:00Z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2052-10.8.2.7027</vt:lpwstr>
  </property>
</Properties>
</file>